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BFAB" w14:textId="4D5FC828" w:rsidR="006221D9" w:rsidRDefault="009B2D1C">
      <w:pPr>
        <w:rPr>
          <w:b/>
          <w:bCs/>
          <w:sz w:val="24"/>
          <w:szCs w:val="24"/>
        </w:rPr>
      </w:pPr>
      <w:r w:rsidRPr="009B2D1C">
        <w:rPr>
          <w:b/>
          <w:bCs/>
          <w:sz w:val="24"/>
          <w:szCs w:val="24"/>
        </w:rPr>
        <w:t>Inquorate Meetings</w:t>
      </w:r>
    </w:p>
    <w:p w14:paraId="5AFDA23F" w14:textId="12F9966A" w:rsidR="009B2D1C" w:rsidRPr="006003DD" w:rsidRDefault="009B2D1C">
      <w:pPr>
        <w:rPr>
          <w:b/>
          <w:bCs/>
        </w:rPr>
      </w:pPr>
      <w:r w:rsidRPr="006003DD">
        <w:rPr>
          <w:b/>
          <w:bCs/>
        </w:rPr>
        <w:t xml:space="preserve">Context: Full Parish Council Meetings and Committee Meetings are bound by a quorum. If a quorum (number of members present) is not met, then no business can be transacted. </w:t>
      </w:r>
      <w:r w:rsidR="00F51F30" w:rsidRPr="006003DD">
        <w:rPr>
          <w:b/>
          <w:bCs/>
        </w:rPr>
        <w:t xml:space="preserve">Inquorate meetings and the cancellation of meetings can cause disruption and delays to council business and therefore </w:t>
      </w:r>
      <w:r w:rsidR="00EC2C51" w:rsidRPr="006003DD">
        <w:rPr>
          <w:b/>
          <w:bCs/>
        </w:rPr>
        <w:t xml:space="preserve">terms of reference </w:t>
      </w:r>
      <w:r w:rsidR="00F51F30" w:rsidRPr="006003DD">
        <w:rPr>
          <w:b/>
          <w:bCs/>
        </w:rPr>
        <w:t>can be put in place for committee mee</w:t>
      </w:r>
      <w:r w:rsidR="00EC2C51" w:rsidRPr="006003DD">
        <w:rPr>
          <w:b/>
          <w:bCs/>
        </w:rPr>
        <w:t xml:space="preserve">tings to address this. </w:t>
      </w:r>
    </w:p>
    <w:p w14:paraId="45002C62" w14:textId="77777777" w:rsidR="00EC2C51" w:rsidRDefault="00EC2C51">
      <w:pPr>
        <w:rPr>
          <w:b/>
          <w:bCs/>
          <w:sz w:val="24"/>
          <w:szCs w:val="24"/>
        </w:rPr>
      </w:pPr>
    </w:p>
    <w:p w14:paraId="2E77562D" w14:textId="60A44C72" w:rsidR="00EC2C51" w:rsidRPr="006003DD" w:rsidRDefault="00936FAC">
      <w:r>
        <w:t>A possible solution t</w:t>
      </w:r>
      <w:r w:rsidR="00EC2C51" w:rsidRPr="006003DD">
        <w:t xml:space="preserve">aken from NALC’s Local Councils Explained: </w:t>
      </w:r>
    </w:p>
    <w:p w14:paraId="20E4CA01" w14:textId="661D318E" w:rsidR="00EC2C51" w:rsidRDefault="00EC2C51">
      <w:r w:rsidRPr="006003DD">
        <w:t xml:space="preserve">Substitute members Substitute members may be nominated and appointed to a committee (or to a sub-committee). The role of a substitute member is to take the place of an ordinary member if the ordinary member cannot attend a meeting of the committee (or sub-committee), and without the attendance of a substitute member, the meeting would be inquorate. A local council must decide the number and term of office of substitute members </w:t>
      </w:r>
      <w:proofErr w:type="gramStart"/>
      <w:r w:rsidRPr="006003DD">
        <w:t>at the same time that</w:t>
      </w:r>
      <w:proofErr w:type="gramEnd"/>
      <w:r w:rsidRPr="006003DD">
        <w:t xml:space="preserve"> it determines the number and term of office of the ordinary members of a committee. The standing orders of a local council must confirm whether substitute members may be appointed to certain committees or sub-committees. Staffing, planning, and complaints committees (and their subcommittees) may benefit from the availability of substitute members. Standing orders must also: • regulate the circumstances in which a substitute member may attend a meeting in the place of an ordinary member of a committee (or subcommittee); and • confirm that if a substitute member is legitimately summoned to and attends a meeting of a committee or sub-committee, the ordinary member cannot participate in that meeting if they also attend. A councillor who is not a member of a committee (or sub-committee) only has the same rights to attend a meeting of the committee (or</w:t>
      </w:r>
      <w:r w:rsidR="006003DD" w:rsidRPr="006003DD">
        <w:t xml:space="preserve"> </w:t>
      </w:r>
      <w:r w:rsidR="006003DD" w:rsidRPr="006003DD">
        <w:t>sub-committee) as a member of the public. They can participate in the meeting if the public can, subject to standing orders about public participation. Chapter 7 explains public participation sessions.</w:t>
      </w:r>
    </w:p>
    <w:p w14:paraId="2334DD81" w14:textId="77777777" w:rsidR="0018396D" w:rsidRDefault="0018396D"/>
    <w:p w14:paraId="4877C3AE" w14:textId="75A14012" w:rsidR="00936FAC" w:rsidRDefault="00936FAC">
      <w:r>
        <w:t xml:space="preserve">If councillors wish to learn more regarding </w:t>
      </w:r>
      <w:r w:rsidR="00143F26">
        <w:t xml:space="preserve">to procedures related to Committee procedures and protocols, the Clerk </w:t>
      </w:r>
      <w:proofErr w:type="gramStart"/>
      <w:r w:rsidR="00143F26">
        <w:t>would recommend</w:t>
      </w:r>
      <w:proofErr w:type="gramEnd"/>
      <w:r w:rsidR="00143F26">
        <w:t xml:space="preserve"> looking at NALC’s Local Councils Explained. </w:t>
      </w:r>
    </w:p>
    <w:p w14:paraId="485D4855" w14:textId="0FFD1F61" w:rsidR="0018396D" w:rsidRPr="006003DD" w:rsidRDefault="0018396D">
      <w:r>
        <w:t xml:space="preserve">Council should consider whether they wish to take action </w:t>
      </w:r>
      <w:r w:rsidR="00936FAC">
        <w:t xml:space="preserve">regarding inquorate meetings. </w:t>
      </w:r>
    </w:p>
    <w:sectPr w:rsidR="0018396D" w:rsidRPr="006003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9F"/>
    <w:rsid w:val="00143F26"/>
    <w:rsid w:val="0018396D"/>
    <w:rsid w:val="0055689F"/>
    <w:rsid w:val="006003DD"/>
    <w:rsid w:val="006221D9"/>
    <w:rsid w:val="0086132B"/>
    <w:rsid w:val="00936FAC"/>
    <w:rsid w:val="009B2D1C"/>
    <w:rsid w:val="00EC2C51"/>
    <w:rsid w:val="00ED71AB"/>
    <w:rsid w:val="00F5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D6D92"/>
  <w15:chartTrackingRefBased/>
  <w15:docId w15:val="{FD445100-4471-4360-A41C-15A9B5B6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8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8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8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8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8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FDF651-E9E7-44F4-90E6-6E0156A268D7}"/>
</file>

<file path=customXml/itemProps2.xml><?xml version="1.0" encoding="utf-8"?>
<ds:datastoreItem xmlns:ds="http://schemas.openxmlformats.org/officeDocument/2006/customXml" ds:itemID="{D8C01325-2E97-4646-A085-7410CF08A45F}"/>
</file>

<file path=customXml/itemProps3.xml><?xml version="1.0" encoding="utf-8"?>
<ds:datastoreItem xmlns:ds="http://schemas.openxmlformats.org/officeDocument/2006/customXml" ds:itemID="{66FFB16E-07D4-4EF4-95C2-23C2D3514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8</cp:revision>
  <dcterms:created xsi:type="dcterms:W3CDTF">2026-06-05T11:07:00Z</dcterms:created>
  <dcterms:modified xsi:type="dcterms:W3CDTF">2026-06-05T11:11:00Z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